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D4E8" w14:textId="76A31C70" w:rsidR="00385118" w:rsidRDefault="00134843">
      <w:r>
        <w:rPr>
          <w:noProof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E66D" w14:textId="5442D99C" w:rsidR="00134843" w:rsidRDefault="00134843"/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191A4FF4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 w:rsidR="00491C12">
        <w:rPr>
          <w:rFonts w:ascii="Times New Roman" w:hAnsi="Times New Roman" w:cs="Times New Roman"/>
          <w:b/>
          <w:bCs/>
        </w:rPr>
        <w:t>10 janvier 2024</w:t>
      </w:r>
    </w:p>
    <w:p w14:paraId="0523E3CC" w14:textId="4CE6AE46" w:rsidR="00134843" w:rsidRDefault="00134843" w:rsidP="00134843">
      <w:pPr>
        <w:jc w:val="center"/>
        <w:rPr>
          <w:rFonts w:ascii="Times New Roman" w:hAnsi="Times New Roman" w:cs="Times New Roman"/>
        </w:rPr>
      </w:pPr>
    </w:p>
    <w:p w14:paraId="1BB643CE" w14:textId="774692D6" w:rsidR="00134843" w:rsidRPr="0065291E" w:rsidRDefault="00491C12" w:rsidP="00491C12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Demande de subvention DETR-DSIL 2024 pour aménagement des espaces publics</w:t>
      </w:r>
      <w:r w:rsidR="00A64FF8" w:rsidRPr="0065291E">
        <w:rPr>
          <w:rFonts w:ascii="Times New Roman" w:hAnsi="Times New Roman" w:cs="Times New Roman"/>
        </w:rPr>
        <w:t xml:space="preserve"> : </w:t>
      </w:r>
      <w:bookmarkStart w:id="0" w:name="_Hlk135409076"/>
      <w:r w:rsidR="00A64FF8" w:rsidRPr="0065291E">
        <w:rPr>
          <w:rFonts w:ascii="Times New Roman" w:hAnsi="Times New Roman" w:cs="Times New Roman"/>
          <w:b/>
          <w:bCs/>
        </w:rPr>
        <w:t>adopté à l’unanimité.</w:t>
      </w:r>
      <w:bookmarkEnd w:id="0"/>
    </w:p>
    <w:p w14:paraId="78B27F3C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3388B3E" w14:textId="6D207FCD" w:rsidR="0065291E" w:rsidRPr="0065291E" w:rsidRDefault="00491C12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Autorisation d’engager, liquider et mandater des dépenses d’investissement</w:t>
      </w:r>
      <w:r w:rsidR="0065291E">
        <w:rPr>
          <w:rFonts w:ascii="Times New Roman" w:hAnsi="Times New Roman" w:cs="Times New Roman"/>
        </w:rPr>
        <w:t xml:space="preserve"> : </w:t>
      </w:r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71D3CA1C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5910BA9C" w14:textId="06BCB163" w:rsidR="0065291E" w:rsidRPr="0065291E" w:rsidRDefault="00491C12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Acquisition à titre gratuit des parcelles A558 et 560 à la SCI agricole d’Ainhoa</w:t>
      </w:r>
      <w:r w:rsidR="0065291E">
        <w:rPr>
          <w:rFonts w:ascii="Times New Roman" w:hAnsi="Times New Roman" w:cs="Times New Roman"/>
        </w:rPr>
        <w:t xml:space="preserve"> : </w:t>
      </w:r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4A1E70D1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2A5997B9" w14:textId="36C019C2" w:rsidR="0065291E" w:rsidRPr="00491C12" w:rsidRDefault="00491C12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Acquisition des parcelles B154-155-156-160-161</w:t>
      </w:r>
      <w:r w:rsidR="0065291E">
        <w:rPr>
          <w:rFonts w:ascii="Times New Roman" w:hAnsi="Times New Roman" w:cs="Times New Roman"/>
        </w:rPr>
        <w:t xml:space="preserve"> : </w:t>
      </w:r>
      <w:bookmarkStart w:id="1" w:name="_Hlk157530563"/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  <w:bookmarkEnd w:id="1"/>
    </w:p>
    <w:p w14:paraId="6AEA0576" w14:textId="77777777" w:rsidR="00491C12" w:rsidRPr="00491C12" w:rsidRDefault="00491C12" w:rsidP="00491C12">
      <w:pPr>
        <w:pStyle w:val="Paragraphedeliste"/>
        <w:rPr>
          <w:rFonts w:ascii="Times New Roman" w:hAnsi="Times New Roman" w:cs="Times New Roman"/>
        </w:rPr>
      </w:pPr>
    </w:p>
    <w:p w14:paraId="250C7B7C" w14:textId="737768A9" w:rsidR="00491C12" w:rsidRPr="00491C12" w:rsidRDefault="00491C12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Tarification location salle </w:t>
      </w:r>
      <w:proofErr w:type="spellStart"/>
      <w:r>
        <w:rPr>
          <w:rFonts w:ascii="Times New Roman" w:hAnsi="Times New Roman" w:cs="Times New Roman"/>
        </w:rPr>
        <w:t>Elkartetxea</w:t>
      </w:r>
      <w:proofErr w:type="spellEnd"/>
      <w:r>
        <w:rPr>
          <w:rFonts w:ascii="Times New Roman" w:hAnsi="Times New Roman" w:cs="Times New Roman"/>
        </w:rPr>
        <w:t xml:space="preserve"> pour activité sportive : </w:t>
      </w:r>
      <w:r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31A122A1" w14:textId="77777777" w:rsidR="00491C12" w:rsidRPr="00491C12" w:rsidRDefault="00491C12" w:rsidP="00491C12">
      <w:pPr>
        <w:pStyle w:val="Paragraphedeliste"/>
        <w:rPr>
          <w:rFonts w:ascii="Times New Roman" w:hAnsi="Times New Roman" w:cs="Times New Roman"/>
        </w:rPr>
      </w:pPr>
    </w:p>
    <w:p w14:paraId="0C6FA1DC" w14:textId="556029EA" w:rsidR="00491C12" w:rsidRPr="00491C12" w:rsidRDefault="00491C12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Adhésion au service commun « Observatoire fiscal partagé » : </w:t>
      </w:r>
      <w:r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6A8B346F" w14:textId="77777777" w:rsidR="00491C12" w:rsidRPr="00491C12" w:rsidRDefault="00491C12" w:rsidP="00491C12">
      <w:pPr>
        <w:pStyle w:val="Paragraphedeliste"/>
        <w:rPr>
          <w:rFonts w:ascii="Times New Roman" w:hAnsi="Times New Roman" w:cs="Times New Roman"/>
        </w:rPr>
      </w:pPr>
    </w:p>
    <w:p w14:paraId="3525145E" w14:textId="139C119E" w:rsidR="00491C12" w:rsidRPr="0065291E" w:rsidRDefault="00491C12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Accueil de stagiaire en milieu professionnel : </w:t>
      </w:r>
      <w:r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364AE6FB" w14:textId="77777777" w:rsid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  <w:b/>
          <w:bCs/>
        </w:rPr>
      </w:pPr>
    </w:p>
    <w:p w14:paraId="7F3F5925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1A068128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B75DE2F" w14:textId="3F50A03E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FA3775">
        <w:rPr>
          <w:rFonts w:ascii="Times New Roman" w:hAnsi="Times New Roman" w:cs="Times New Roman"/>
        </w:rPr>
        <w:t xml:space="preserve">le </w:t>
      </w:r>
      <w:r w:rsidR="00491C12">
        <w:rPr>
          <w:rFonts w:ascii="Times New Roman" w:hAnsi="Times New Roman" w:cs="Times New Roman"/>
        </w:rPr>
        <w:t>12 janvier 2024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AC9"/>
    <w:multiLevelType w:val="hybridMultilevel"/>
    <w:tmpl w:val="849E10B8"/>
    <w:lvl w:ilvl="0" w:tplc="4906F3D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D5E92"/>
    <w:multiLevelType w:val="hybridMultilevel"/>
    <w:tmpl w:val="7CD2E246"/>
    <w:lvl w:ilvl="0" w:tplc="EF58B5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F3031F"/>
    <w:multiLevelType w:val="hybridMultilevel"/>
    <w:tmpl w:val="D8A2661C"/>
    <w:lvl w:ilvl="0" w:tplc="B15475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135492">
    <w:abstractNumId w:val="2"/>
  </w:num>
  <w:num w:numId="2" w16cid:durableId="1407218624">
    <w:abstractNumId w:val="1"/>
  </w:num>
  <w:num w:numId="3" w16cid:durableId="310326512">
    <w:abstractNumId w:val="0"/>
  </w:num>
  <w:num w:numId="4" w16cid:durableId="292444628">
    <w:abstractNumId w:val="5"/>
  </w:num>
  <w:num w:numId="5" w16cid:durableId="769397551">
    <w:abstractNumId w:val="3"/>
  </w:num>
  <w:num w:numId="6" w16cid:durableId="2107575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43"/>
    <w:rsid w:val="0006438B"/>
    <w:rsid w:val="000F461E"/>
    <w:rsid w:val="00134843"/>
    <w:rsid w:val="001B3607"/>
    <w:rsid w:val="002B391D"/>
    <w:rsid w:val="00385118"/>
    <w:rsid w:val="00491C12"/>
    <w:rsid w:val="00526707"/>
    <w:rsid w:val="00623F09"/>
    <w:rsid w:val="0065291E"/>
    <w:rsid w:val="00A64FF8"/>
    <w:rsid w:val="00B76148"/>
    <w:rsid w:val="00BB1AD5"/>
    <w:rsid w:val="00D218AF"/>
    <w:rsid w:val="00FA3775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  <w15:chartTrackingRefBased/>
  <w15:docId w15:val="{F14403EC-A0FF-4883-AC21-62E9CC15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Ainhoa</dc:creator>
  <cp:keywords/>
  <dc:description/>
  <cp:lastModifiedBy>Mairie Ainhoa</cp:lastModifiedBy>
  <cp:revision>2</cp:revision>
  <cp:lastPrinted>2024-01-30T17:02:00Z</cp:lastPrinted>
  <dcterms:created xsi:type="dcterms:W3CDTF">2024-01-30T17:10:00Z</dcterms:created>
  <dcterms:modified xsi:type="dcterms:W3CDTF">2024-01-30T17:10:00Z</dcterms:modified>
</cp:coreProperties>
</file>